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F96D11">
      <w:r>
        <w:t>ОРГАНИЗАЦИЯ РАБОТЫ С ОДАРЁННЫМИ ДЕТЬМИ</w:t>
      </w:r>
    </w:p>
    <w:p w:rsidR="00F96D11" w:rsidRDefault="00F96D11">
      <w:r>
        <w:t>Отличительные особенности одарённых детей.</w:t>
      </w:r>
    </w:p>
    <w:p w:rsidR="00F96D11" w:rsidRDefault="00F96D11" w:rsidP="00F96D11">
      <w:pPr>
        <w:pStyle w:val="a3"/>
        <w:numPr>
          <w:ilvl w:val="0"/>
          <w:numId w:val="1"/>
        </w:numPr>
      </w:pPr>
      <w: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F96D11" w:rsidRDefault="00F96D11" w:rsidP="00F96D11">
      <w:pPr>
        <w:pStyle w:val="a3"/>
        <w:numPr>
          <w:ilvl w:val="0"/>
          <w:numId w:val="1"/>
        </w:numPr>
      </w:pPr>
      <w:r>
        <w:t xml:space="preserve">Имеют доминирующую, активную, </w:t>
      </w:r>
      <w:proofErr w:type="spellStart"/>
      <w:r>
        <w:t>ненасыщаемую</w:t>
      </w:r>
      <w:proofErr w:type="spellEnd"/>
      <w:r>
        <w:t xml:space="preserve"> познавательную потребность.</w:t>
      </w:r>
    </w:p>
    <w:p w:rsidR="00F96D11" w:rsidRDefault="00F96D11" w:rsidP="00F96D11">
      <w:pPr>
        <w:pStyle w:val="a3"/>
        <w:numPr>
          <w:ilvl w:val="0"/>
          <w:numId w:val="1"/>
        </w:numPr>
      </w:pPr>
      <w:r>
        <w:t>Испытывают радость от умственного труда.</w:t>
      </w:r>
    </w:p>
    <w:p w:rsidR="00F96D11" w:rsidRDefault="00F96D11" w:rsidP="00F96D11"/>
    <w:p w:rsidR="00F96D11" w:rsidRDefault="00F96D11" w:rsidP="00F96D11">
      <w:r>
        <w:t>Категории одарённых детей.</w:t>
      </w:r>
    </w:p>
    <w:p w:rsidR="00F96D11" w:rsidRDefault="00F96D11" w:rsidP="00F96D11">
      <w:pPr>
        <w:pStyle w:val="a3"/>
        <w:numPr>
          <w:ilvl w:val="0"/>
          <w:numId w:val="2"/>
        </w:numPr>
      </w:pPr>
      <w:r>
        <w:t>Дети с необыкновенно высоким общим уровнем умственного развития пр</w:t>
      </w:r>
      <w:r w:rsidR="00A22975">
        <w:t>и</w:t>
      </w:r>
      <w:r>
        <w:t xml:space="preserve"> прочих равных условиях.</w:t>
      </w:r>
    </w:p>
    <w:p w:rsidR="00F96D11" w:rsidRDefault="00F96D11" w:rsidP="00F96D11">
      <w:pPr>
        <w:pStyle w:val="a3"/>
        <w:numPr>
          <w:ilvl w:val="0"/>
          <w:numId w:val="2"/>
        </w:numPr>
      </w:pPr>
      <w:r>
        <w:t>Дети с признаками специальной умственной одарённости – одарённости в определённой области</w:t>
      </w:r>
      <w:r w:rsidR="00F90356">
        <w:t xml:space="preserve"> науки, искусства.</w:t>
      </w:r>
    </w:p>
    <w:p w:rsidR="00F90356" w:rsidRDefault="00F90356" w:rsidP="00F96D11">
      <w:pPr>
        <w:pStyle w:val="a3"/>
        <w:numPr>
          <w:ilvl w:val="0"/>
          <w:numId w:val="2"/>
        </w:numPr>
      </w:pPr>
      <w: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F90356" w:rsidRDefault="00F90356" w:rsidP="00F90356"/>
    <w:p w:rsidR="00F90356" w:rsidRDefault="00F90356" w:rsidP="00F90356">
      <w:r>
        <w:t>Принципы работы с одарёнными детьми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 xml:space="preserve">Принцип дифференциации и индивидуализации обучения (высшим уровнем </w:t>
      </w:r>
      <w:proofErr w:type="gramStart"/>
      <w:r>
        <w:t>реализации</w:t>
      </w:r>
      <w:proofErr w:type="gramEnd"/>
      <w:r>
        <w:t xml:space="preserve"> которых является разработка индивидуальной программы развития одарённого ребёнка).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>Принцип максимального разнообразия предоставляемых возможностей.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>Принцип обеспечения свободы выбора учащимися дополнительных образовательных услуг.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>Принцип возрастания роли внеурочной деятельности одарённых детей через кружки, секции, факультативы, клубы по интересам, работу в НОУ.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 xml:space="preserve">Принцип усиления внимания к проблеме </w:t>
      </w:r>
      <w:proofErr w:type="spellStart"/>
      <w:r>
        <w:t>межпредметных</w:t>
      </w:r>
      <w:proofErr w:type="spellEnd"/>
      <w:r>
        <w:t xml:space="preserve"> связей в индивидуальной работе с учащимися.</w:t>
      </w:r>
    </w:p>
    <w:p w:rsidR="00F90356" w:rsidRDefault="00F90356" w:rsidP="00F90356">
      <w:pPr>
        <w:pStyle w:val="a3"/>
        <w:numPr>
          <w:ilvl w:val="0"/>
          <w:numId w:val="3"/>
        </w:numPr>
      </w:pPr>
      <w:r>
        <w:t>Принцип создания условий для совместной работы учащихся при минимальной роли учителя.</w:t>
      </w:r>
    </w:p>
    <w:p w:rsidR="00412DC1" w:rsidRDefault="00412DC1" w:rsidP="00412DC1">
      <w:pPr>
        <w:jc w:val="right"/>
      </w:pPr>
      <w:r>
        <w:t>По материалам Дневника классного руководителя средней школы.</w:t>
      </w:r>
    </w:p>
    <w:p w:rsidR="00412DC1" w:rsidRDefault="00412DC1" w:rsidP="00412DC1">
      <w:pPr>
        <w:jc w:val="right"/>
      </w:pPr>
      <w:r>
        <w:t xml:space="preserve">Литература: </w:t>
      </w:r>
      <w:proofErr w:type="spellStart"/>
      <w:r>
        <w:t>Немов</w:t>
      </w:r>
      <w:proofErr w:type="spellEnd"/>
      <w:r>
        <w:t xml:space="preserve"> Р. С. Психология: Учебник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аведений. В 3-х кн. 4-е изд. – М.:  </w:t>
      </w:r>
      <w:proofErr w:type="spellStart"/>
      <w:r>
        <w:t>Гуманит</w:t>
      </w:r>
      <w:proofErr w:type="spellEnd"/>
      <w:r>
        <w:t>. изд. центр ВЛАДОС, 2001.</w:t>
      </w:r>
      <w:bookmarkStart w:id="0" w:name="_GoBack"/>
      <w:bookmarkEnd w:id="0"/>
      <w:r>
        <w:t xml:space="preserve"> </w:t>
      </w:r>
    </w:p>
    <w:sectPr w:rsidR="0041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4845"/>
    <w:multiLevelType w:val="hybridMultilevel"/>
    <w:tmpl w:val="9C7C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315C"/>
    <w:multiLevelType w:val="hybridMultilevel"/>
    <w:tmpl w:val="811E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0B7B"/>
    <w:multiLevelType w:val="hybridMultilevel"/>
    <w:tmpl w:val="1BB0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11"/>
    <w:rsid w:val="00412DC1"/>
    <w:rsid w:val="009915A0"/>
    <w:rsid w:val="00A22975"/>
    <w:rsid w:val="00D15FD4"/>
    <w:rsid w:val="00F90356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2014-02-16T12:55:00Z</dcterms:created>
  <dcterms:modified xsi:type="dcterms:W3CDTF">2014-02-16T20:14:00Z</dcterms:modified>
</cp:coreProperties>
</file>